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E4D5A" w14:textId="0C4E5EA3" w:rsidR="00F32A69" w:rsidRDefault="00F32A69" w:rsidP="004C29F9">
      <w:bookmarkStart w:id="0" w:name="_GoBack"/>
      <w:bookmarkEnd w:id="0"/>
    </w:p>
    <w:p w14:paraId="61DE5F3B" w14:textId="77777777" w:rsidR="007F17AA" w:rsidRDefault="007F17AA" w:rsidP="007F17AA">
      <w:pPr>
        <w:jc w:val="center"/>
        <w:rPr>
          <w:sz w:val="28"/>
          <w:szCs w:val="28"/>
        </w:rPr>
      </w:pPr>
      <w:r>
        <w:rPr>
          <w:sz w:val="28"/>
          <w:szCs w:val="28"/>
        </w:rPr>
        <w:t>Village of New London</w:t>
      </w:r>
    </w:p>
    <w:p w14:paraId="2AF84356" w14:textId="77777777" w:rsidR="007F17AA" w:rsidRDefault="007F17AA" w:rsidP="007F17AA">
      <w:pPr>
        <w:jc w:val="center"/>
        <w:rPr>
          <w:sz w:val="28"/>
          <w:szCs w:val="28"/>
        </w:rPr>
      </w:pPr>
      <w:r>
        <w:rPr>
          <w:sz w:val="28"/>
          <w:szCs w:val="28"/>
        </w:rPr>
        <w:t xml:space="preserve"> Wastewater Treatment Plant Improvement Project</w:t>
      </w:r>
    </w:p>
    <w:p w14:paraId="113BF91C" w14:textId="77777777" w:rsidR="007F17AA" w:rsidRDefault="007F17AA" w:rsidP="007F17AA">
      <w:pPr>
        <w:jc w:val="center"/>
        <w:rPr>
          <w:sz w:val="28"/>
          <w:szCs w:val="28"/>
        </w:rPr>
      </w:pPr>
    </w:p>
    <w:p w14:paraId="44D069DC" w14:textId="2F44E633" w:rsidR="007F17AA" w:rsidRDefault="007F17AA" w:rsidP="007F17AA">
      <w:pPr>
        <w:rPr>
          <w:sz w:val="28"/>
          <w:szCs w:val="28"/>
        </w:rPr>
      </w:pPr>
      <w:r>
        <w:rPr>
          <w:sz w:val="28"/>
          <w:szCs w:val="28"/>
        </w:rPr>
        <w:t>The Village of New London has been working with Engineers over the past year on a project to improve our Wastewater Treatment Plant. The original plant was built around 1940, improvements have been made in the 1960’s, 1980’s, and the early 1990’s. These processes are in use 24 hours a day, 365 days a year. There are 4 main treatment processes at our plant</w:t>
      </w:r>
      <w:r w:rsidR="00140C55">
        <w:rPr>
          <w:sz w:val="28"/>
          <w:szCs w:val="28"/>
        </w:rPr>
        <w:t>,</w:t>
      </w:r>
      <w:r>
        <w:rPr>
          <w:sz w:val="28"/>
          <w:szCs w:val="28"/>
        </w:rPr>
        <w:t xml:space="preserve"> Headworks, Primary, Secondary, Final and Disinfection. The project will focus on the 3 of the processes</w:t>
      </w:r>
      <w:r w:rsidR="00084016">
        <w:rPr>
          <w:sz w:val="28"/>
          <w:szCs w:val="28"/>
        </w:rPr>
        <w:t>:</w:t>
      </w:r>
      <w:r>
        <w:rPr>
          <w:sz w:val="28"/>
          <w:szCs w:val="28"/>
        </w:rPr>
        <w:t xml:space="preserve"> Headworks, Primary and Secondary.</w:t>
      </w:r>
    </w:p>
    <w:p w14:paraId="0A79E9BA" w14:textId="2BFC7FAB" w:rsidR="007F17AA" w:rsidRDefault="007F17AA" w:rsidP="007F17AA">
      <w:pPr>
        <w:rPr>
          <w:sz w:val="28"/>
          <w:szCs w:val="28"/>
        </w:rPr>
      </w:pPr>
      <w:r>
        <w:rPr>
          <w:sz w:val="28"/>
          <w:szCs w:val="28"/>
        </w:rPr>
        <w:t xml:space="preserve"> The </w:t>
      </w:r>
      <w:r w:rsidR="00140C55">
        <w:rPr>
          <w:sz w:val="28"/>
          <w:szCs w:val="28"/>
        </w:rPr>
        <w:t>“</w:t>
      </w:r>
      <w:r>
        <w:rPr>
          <w:sz w:val="28"/>
          <w:szCs w:val="28"/>
        </w:rPr>
        <w:t>Headworks</w:t>
      </w:r>
      <w:r w:rsidR="00140C55">
        <w:rPr>
          <w:sz w:val="28"/>
          <w:szCs w:val="28"/>
        </w:rPr>
        <w:t>”,</w:t>
      </w:r>
      <w:r>
        <w:rPr>
          <w:sz w:val="28"/>
          <w:szCs w:val="28"/>
        </w:rPr>
        <w:t xml:space="preserve"> originally built in 1940</w:t>
      </w:r>
      <w:r w:rsidR="00084016">
        <w:rPr>
          <w:sz w:val="28"/>
          <w:szCs w:val="28"/>
        </w:rPr>
        <w:t>,</w:t>
      </w:r>
      <w:r>
        <w:rPr>
          <w:sz w:val="28"/>
          <w:szCs w:val="28"/>
        </w:rPr>
        <w:t xml:space="preserve"> is where the town’s sewage waste comes into the plant and passes through a Bar Screen. The Bar Screens intent is to remove any nonbiodegradable waste in the sewers such as plastic, wipes, etc. The rest is pumped to the Primary tanks to begin treatment. It is very important that our operators keep the bar screen clean </w:t>
      </w:r>
      <w:r w:rsidR="00E424B3">
        <w:rPr>
          <w:sz w:val="28"/>
          <w:szCs w:val="28"/>
        </w:rPr>
        <w:t>every day</w:t>
      </w:r>
      <w:r>
        <w:rPr>
          <w:sz w:val="28"/>
          <w:szCs w:val="28"/>
        </w:rPr>
        <w:t xml:space="preserve"> to prevent sewage backups in our collection system. The project will build and replace the existing Headworks with a mechanical bar screen allowing us to better screen the incoming waste to our plant and eliminate some major safety issues we have with the existing process. </w:t>
      </w:r>
    </w:p>
    <w:p w14:paraId="02083F05" w14:textId="77777777" w:rsidR="007F17AA" w:rsidRDefault="007F17AA" w:rsidP="007F17AA">
      <w:pPr>
        <w:rPr>
          <w:sz w:val="28"/>
          <w:szCs w:val="28"/>
        </w:rPr>
      </w:pPr>
    </w:p>
    <w:p w14:paraId="11664A02" w14:textId="707A4748" w:rsidR="007F17AA" w:rsidRDefault="007F17AA" w:rsidP="007F17AA">
      <w:pPr>
        <w:rPr>
          <w:sz w:val="28"/>
          <w:szCs w:val="28"/>
        </w:rPr>
      </w:pPr>
      <w:r>
        <w:rPr>
          <w:sz w:val="28"/>
          <w:szCs w:val="28"/>
        </w:rPr>
        <w:t xml:space="preserve">The </w:t>
      </w:r>
      <w:r w:rsidR="00140C55">
        <w:rPr>
          <w:sz w:val="28"/>
          <w:szCs w:val="28"/>
        </w:rPr>
        <w:t>“</w:t>
      </w:r>
      <w:r>
        <w:rPr>
          <w:sz w:val="28"/>
          <w:szCs w:val="28"/>
        </w:rPr>
        <w:t>Primary’s</w:t>
      </w:r>
      <w:r w:rsidR="00140C55">
        <w:rPr>
          <w:sz w:val="28"/>
          <w:szCs w:val="28"/>
        </w:rPr>
        <w:t>”,</w:t>
      </w:r>
      <w:r>
        <w:rPr>
          <w:sz w:val="28"/>
          <w:szCs w:val="28"/>
        </w:rPr>
        <w:t xml:space="preserve"> we have 2 primary tanks</w:t>
      </w:r>
      <w:r w:rsidR="00140C55">
        <w:rPr>
          <w:sz w:val="28"/>
          <w:szCs w:val="28"/>
        </w:rPr>
        <w:t>,</w:t>
      </w:r>
      <w:r>
        <w:rPr>
          <w:sz w:val="28"/>
          <w:szCs w:val="28"/>
        </w:rPr>
        <w:t xml:space="preserve"> the first one</w:t>
      </w:r>
      <w:r w:rsidR="00140C55">
        <w:rPr>
          <w:sz w:val="28"/>
          <w:szCs w:val="28"/>
        </w:rPr>
        <w:t xml:space="preserve"> was</w:t>
      </w:r>
      <w:r>
        <w:rPr>
          <w:sz w:val="28"/>
          <w:szCs w:val="28"/>
        </w:rPr>
        <w:t xml:space="preserve"> installed in the 1940’s and a second</w:t>
      </w:r>
      <w:r w:rsidR="00140C55">
        <w:rPr>
          <w:sz w:val="28"/>
          <w:szCs w:val="28"/>
        </w:rPr>
        <w:t xml:space="preserve"> one</w:t>
      </w:r>
      <w:r>
        <w:rPr>
          <w:sz w:val="28"/>
          <w:szCs w:val="28"/>
        </w:rPr>
        <w:t xml:space="preserve"> installed in the 1960’s. They are called the Imhoff Tank and the Spiralhoff Tank. This is where treatment begins in our sewage</w:t>
      </w:r>
      <w:r w:rsidR="00140C55">
        <w:rPr>
          <w:sz w:val="28"/>
          <w:szCs w:val="28"/>
        </w:rPr>
        <w:t xml:space="preserve"> system</w:t>
      </w:r>
      <w:r>
        <w:rPr>
          <w:sz w:val="28"/>
          <w:szCs w:val="28"/>
        </w:rPr>
        <w:t xml:space="preserve">. Our </w:t>
      </w:r>
      <w:proofErr w:type="spellStart"/>
      <w:r>
        <w:rPr>
          <w:sz w:val="28"/>
          <w:szCs w:val="28"/>
        </w:rPr>
        <w:t>Spiralhoff</w:t>
      </w:r>
      <w:proofErr w:type="spellEnd"/>
      <w:r>
        <w:rPr>
          <w:sz w:val="28"/>
          <w:szCs w:val="28"/>
        </w:rPr>
        <w:t xml:space="preserve"> Tank </w:t>
      </w:r>
      <w:r w:rsidR="00140C55">
        <w:rPr>
          <w:sz w:val="28"/>
          <w:szCs w:val="28"/>
        </w:rPr>
        <w:t>is failing</w:t>
      </w:r>
      <w:r>
        <w:rPr>
          <w:sz w:val="28"/>
          <w:szCs w:val="28"/>
        </w:rPr>
        <w:t xml:space="preserve"> only allowing us to use around an estimated 20 – 25% of the treatment process. This tank sits 40 plus feet into the ground and will have to be completely emptied and insides rebuilt. The Imhoff Tank is old but in good working order and will not be a part of this project. </w:t>
      </w:r>
    </w:p>
    <w:p w14:paraId="1C31E222" w14:textId="77777777" w:rsidR="007F17AA" w:rsidRDefault="007F17AA" w:rsidP="007F17AA">
      <w:pPr>
        <w:rPr>
          <w:sz w:val="28"/>
          <w:szCs w:val="28"/>
        </w:rPr>
      </w:pPr>
    </w:p>
    <w:p w14:paraId="40BCEDB2" w14:textId="024C3AA3" w:rsidR="007F17AA" w:rsidRDefault="007F17AA" w:rsidP="007F17AA">
      <w:pPr>
        <w:rPr>
          <w:sz w:val="28"/>
          <w:szCs w:val="28"/>
        </w:rPr>
      </w:pPr>
      <w:r>
        <w:rPr>
          <w:sz w:val="28"/>
          <w:szCs w:val="28"/>
        </w:rPr>
        <w:t xml:space="preserve">The </w:t>
      </w:r>
      <w:r w:rsidR="00140C55">
        <w:rPr>
          <w:sz w:val="28"/>
          <w:szCs w:val="28"/>
        </w:rPr>
        <w:t>“</w:t>
      </w:r>
      <w:r>
        <w:rPr>
          <w:sz w:val="28"/>
          <w:szCs w:val="28"/>
        </w:rPr>
        <w:t>Secondary</w:t>
      </w:r>
      <w:r w:rsidR="00140C55">
        <w:rPr>
          <w:sz w:val="28"/>
          <w:szCs w:val="28"/>
        </w:rPr>
        <w:t>”,</w:t>
      </w:r>
      <w:r>
        <w:rPr>
          <w:sz w:val="28"/>
          <w:szCs w:val="28"/>
        </w:rPr>
        <w:t xml:space="preserve"> process is our Trickling Filters. These were also originally installed in the 1940’s, with the most recent update in the 1990’s. This process has two big arm’s that rotate around distributing the wastewater over layers of media which filters the waste out of the water. These arm</w:t>
      </w:r>
      <w:r w:rsidR="00140C55">
        <w:rPr>
          <w:sz w:val="28"/>
          <w:szCs w:val="28"/>
        </w:rPr>
        <w:t>s</w:t>
      </w:r>
      <w:r>
        <w:rPr>
          <w:sz w:val="28"/>
          <w:szCs w:val="28"/>
        </w:rPr>
        <w:t xml:space="preserve">, motors and media is worn out </w:t>
      </w:r>
      <w:r>
        <w:rPr>
          <w:sz w:val="28"/>
          <w:szCs w:val="28"/>
        </w:rPr>
        <w:lastRenderedPageBreak/>
        <w:t xml:space="preserve">from 30 plus years of continuous operation and we will have to completely replace the distribution arms and the top layer of the media.  </w:t>
      </w:r>
    </w:p>
    <w:p w14:paraId="2AF79A1C" w14:textId="77777777" w:rsidR="007F17AA" w:rsidRDefault="007F17AA" w:rsidP="007F17AA">
      <w:pPr>
        <w:rPr>
          <w:sz w:val="28"/>
          <w:szCs w:val="28"/>
        </w:rPr>
      </w:pPr>
    </w:p>
    <w:p w14:paraId="77DFF2D8" w14:textId="77777777" w:rsidR="007F17AA" w:rsidRDefault="007F17AA" w:rsidP="007F17AA">
      <w:pPr>
        <w:rPr>
          <w:sz w:val="28"/>
          <w:szCs w:val="28"/>
        </w:rPr>
      </w:pPr>
      <w:r>
        <w:rPr>
          <w:sz w:val="28"/>
          <w:szCs w:val="28"/>
        </w:rPr>
        <w:t xml:space="preserve">Other improvements planned with this project include updated controls and monitors throughout the treatment plant, and a new generator that will of course be used during power failures. Our generator right now is undersized and outdated for the size of our plant. </w:t>
      </w:r>
    </w:p>
    <w:p w14:paraId="65743E07" w14:textId="77777777" w:rsidR="007F17AA" w:rsidRDefault="007F17AA" w:rsidP="007F17AA">
      <w:pPr>
        <w:rPr>
          <w:sz w:val="28"/>
          <w:szCs w:val="28"/>
        </w:rPr>
      </w:pPr>
    </w:p>
    <w:p w14:paraId="4EFA1DD9" w14:textId="77777777" w:rsidR="00140C55" w:rsidRDefault="007F17AA" w:rsidP="007F17AA">
      <w:pPr>
        <w:rPr>
          <w:sz w:val="28"/>
          <w:szCs w:val="28"/>
        </w:rPr>
      </w:pPr>
      <w:r>
        <w:rPr>
          <w:sz w:val="28"/>
          <w:szCs w:val="28"/>
        </w:rPr>
        <w:t>This project cost is estimated at $3,048,000. The Village has secured funding through the USDA-RD for this project. The funding is broke</w:t>
      </w:r>
      <w:r w:rsidR="00140C55">
        <w:rPr>
          <w:sz w:val="28"/>
          <w:szCs w:val="28"/>
        </w:rPr>
        <w:t>n</w:t>
      </w:r>
      <w:r>
        <w:rPr>
          <w:sz w:val="28"/>
          <w:szCs w:val="28"/>
        </w:rPr>
        <w:t xml:space="preserve"> down like this. $2,156,000 Loan over 40 years with a $892,000 Grant. The annual payment for the loan is $80,570. </w:t>
      </w:r>
    </w:p>
    <w:p w14:paraId="0605E4A4" w14:textId="77777777" w:rsidR="00140C55" w:rsidRDefault="00140C55" w:rsidP="007F17AA">
      <w:pPr>
        <w:rPr>
          <w:sz w:val="28"/>
          <w:szCs w:val="28"/>
        </w:rPr>
      </w:pPr>
    </w:p>
    <w:p w14:paraId="5A4E4830" w14:textId="20A60D91" w:rsidR="0058575F" w:rsidRDefault="007F17AA" w:rsidP="007F17AA">
      <w:pPr>
        <w:rPr>
          <w:sz w:val="28"/>
          <w:szCs w:val="28"/>
        </w:rPr>
      </w:pPr>
      <w:r>
        <w:rPr>
          <w:sz w:val="28"/>
          <w:szCs w:val="28"/>
        </w:rPr>
        <w:t>What does this mean for the residents of New London? This means we will have to raise the minimum sewer rates by $7.50 - $8.00 per month/per customer. This project is not something we can elect not to do</w:t>
      </w:r>
      <w:r w:rsidR="00140C55">
        <w:rPr>
          <w:sz w:val="28"/>
          <w:szCs w:val="28"/>
        </w:rPr>
        <w:t>.</w:t>
      </w:r>
      <w:r>
        <w:rPr>
          <w:sz w:val="28"/>
          <w:szCs w:val="28"/>
        </w:rPr>
        <w:t xml:space="preserve"> </w:t>
      </w:r>
      <w:r w:rsidR="00140C55">
        <w:rPr>
          <w:sz w:val="28"/>
          <w:szCs w:val="28"/>
        </w:rPr>
        <w:t>W</w:t>
      </w:r>
      <w:r>
        <w:rPr>
          <w:sz w:val="28"/>
          <w:szCs w:val="28"/>
        </w:rPr>
        <w:t>e have processes that are failing and if one of these processes fails it can and will take us out of compliance with the OEPA. We believe that this project</w:t>
      </w:r>
      <w:r w:rsidR="00335BA9">
        <w:rPr>
          <w:sz w:val="28"/>
          <w:szCs w:val="28"/>
        </w:rPr>
        <w:t xml:space="preserve"> </w:t>
      </w:r>
      <w:r w:rsidR="00E424B3">
        <w:rPr>
          <w:sz w:val="28"/>
          <w:szCs w:val="28"/>
        </w:rPr>
        <w:t>is necessary</w:t>
      </w:r>
      <w:r>
        <w:rPr>
          <w:sz w:val="28"/>
          <w:szCs w:val="28"/>
        </w:rPr>
        <w:t xml:space="preserve">/essential to the future of New London and our ability to comply with the EPA requirements today and in the future.  </w:t>
      </w:r>
    </w:p>
    <w:p w14:paraId="59EFCACD" w14:textId="77777777" w:rsidR="0058575F" w:rsidRDefault="0058575F" w:rsidP="007F17AA">
      <w:pPr>
        <w:rPr>
          <w:sz w:val="28"/>
          <w:szCs w:val="28"/>
        </w:rPr>
      </w:pPr>
    </w:p>
    <w:p w14:paraId="35915CA5" w14:textId="30EAF68C" w:rsidR="00134679" w:rsidRDefault="0058575F" w:rsidP="007F17AA">
      <w:r>
        <w:rPr>
          <w:sz w:val="28"/>
          <w:szCs w:val="28"/>
        </w:rPr>
        <w:t>The Village of New London</w:t>
      </w:r>
      <w:r w:rsidR="007F17AA">
        <w:rPr>
          <w:sz w:val="28"/>
          <w:szCs w:val="28"/>
        </w:rPr>
        <w:t xml:space="preserve"> </w:t>
      </w:r>
    </w:p>
    <w:p w14:paraId="623A6C37" w14:textId="77777777" w:rsidR="0005701E" w:rsidRDefault="0005701E" w:rsidP="007F17AA">
      <w:pPr>
        <w:spacing w:after="0"/>
      </w:pPr>
    </w:p>
    <w:p w14:paraId="6E237ABE" w14:textId="77777777" w:rsidR="00134679" w:rsidRDefault="00134679" w:rsidP="007F17AA">
      <w:pPr>
        <w:spacing w:after="0"/>
      </w:pPr>
    </w:p>
    <w:p w14:paraId="5152D250" w14:textId="715B282B" w:rsidR="00006282" w:rsidRDefault="00006282" w:rsidP="007F17AA"/>
    <w:p w14:paraId="5120E30B" w14:textId="77777777" w:rsidR="00006282" w:rsidRPr="004C29F9" w:rsidRDefault="00006282" w:rsidP="00006282">
      <w:pPr>
        <w:jc w:val="center"/>
      </w:pPr>
    </w:p>
    <w:sectPr w:rsidR="00006282" w:rsidRPr="004C29F9" w:rsidSect="003F7533">
      <w:headerReference w:type="even" r:id="rId6"/>
      <w:headerReference w:type="default" r:id="rId7"/>
      <w:footerReference w:type="default" r:id="rId8"/>
      <w:headerReference w:type="first" r:id="rId9"/>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98327" w14:textId="77777777" w:rsidR="007677D4" w:rsidRDefault="007677D4" w:rsidP="004C29F9">
      <w:pPr>
        <w:spacing w:after="0" w:line="240" w:lineRule="auto"/>
      </w:pPr>
      <w:r>
        <w:separator/>
      </w:r>
    </w:p>
  </w:endnote>
  <w:endnote w:type="continuationSeparator" w:id="0">
    <w:p w14:paraId="7DD473CE" w14:textId="77777777" w:rsidR="007677D4" w:rsidRDefault="007677D4" w:rsidP="004C2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 BLANCA">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387B3" w14:textId="43359FD7" w:rsidR="004C29F9" w:rsidRPr="004C29F9" w:rsidRDefault="004C29F9" w:rsidP="004C29F9">
    <w:pPr>
      <w:pStyle w:val="Footer"/>
    </w:pPr>
    <w:r>
      <w:rPr>
        <w:noProof/>
      </w:rPr>
      <mc:AlternateContent>
        <mc:Choice Requires="wps">
          <w:drawing>
            <wp:anchor distT="45720" distB="45720" distL="114300" distR="114300" simplePos="0" relativeHeight="251659264" behindDoc="0" locked="0" layoutInCell="1" allowOverlap="1" wp14:anchorId="092244E1" wp14:editId="6425708F">
              <wp:simplePos x="0" y="0"/>
              <wp:positionH relativeFrom="column">
                <wp:posOffset>619125</wp:posOffset>
              </wp:positionH>
              <wp:positionV relativeFrom="paragraph">
                <wp:posOffset>-69850</wp:posOffset>
              </wp:positionV>
              <wp:extent cx="4800600" cy="390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90525"/>
                      </a:xfrm>
                      <a:prstGeom prst="rect">
                        <a:avLst/>
                      </a:prstGeom>
                      <a:solidFill>
                        <a:srgbClr val="FFFFFF"/>
                      </a:solidFill>
                      <a:ln w="9525">
                        <a:noFill/>
                        <a:miter lim="800000"/>
                        <a:headEnd/>
                        <a:tailEnd/>
                      </a:ln>
                    </wps:spPr>
                    <wps:txbx>
                      <w:txbxContent>
                        <w:p w14:paraId="7C52F4CF" w14:textId="5FAD3BCA" w:rsidR="004C29F9" w:rsidRPr="004C29F9" w:rsidRDefault="004C29F9" w:rsidP="00E566A6">
                          <w:pPr>
                            <w:pStyle w:val="Footer"/>
                            <w:rPr>
                              <w:rFonts w:ascii="AR BLANCA" w:hAnsi="AR BLANCA"/>
                            </w:rPr>
                          </w:pPr>
                          <w:r>
                            <w:rPr>
                              <w:rFonts w:ascii="AR BLANCA" w:hAnsi="AR BLANCA"/>
                            </w:rPr>
                            <w:t>115 East Main Street, New London, OH  Ph 419-929-419</w:t>
                          </w:r>
                          <w:r w:rsidR="003F7533">
                            <w:rPr>
                              <w:rFonts w:ascii="AR BLANCA" w:hAnsi="AR BLANCA"/>
                            </w:rPr>
                            <w:t xml:space="preserve"> Fax 419-929-0738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244E1" id="_x0000_t202" coordsize="21600,21600" o:spt="202" path="m,l,21600r21600,l21600,xe">
              <v:stroke joinstyle="miter"/>
              <v:path gradientshapeok="t" o:connecttype="rect"/>
            </v:shapetype>
            <v:shape id="Text Box 2" o:spid="_x0000_s1026" type="#_x0000_t202" style="position:absolute;margin-left:48.75pt;margin-top:-5.5pt;width:378pt;height:3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" stroked="f">
              <v:textbox>
                <w:txbxContent>
                  <w:p w14:paraId="7C52F4CF" w14:textId="5FAD3BCA" w:rsidR="004C29F9" w:rsidRPr="004C29F9" w:rsidRDefault="004C29F9" w:rsidP="00E566A6">
                    <w:pPr>
                      <w:pStyle w:val="Footer"/>
                      <w:rPr>
                        <w:rFonts w:ascii="AR BLANCA" w:hAnsi="AR BLANCA"/>
                      </w:rPr>
                    </w:pPr>
                    <w:r>
                      <w:rPr>
                        <w:rFonts w:ascii="AR BLANCA" w:hAnsi="AR BLANCA"/>
                      </w:rPr>
                      <w:t>115 East Main Street, New London, OH  Ph 419-929-419</w:t>
                    </w:r>
                    <w:r w:rsidR="003F7533">
                      <w:rPr>
                        <w:rFonts w:ascii="AR BLANCA" w:hAnsi="AR BLANCA"/>
                      </w:rPr>
                      <w:t xml:space="preserve"> Fax 419-929-0738</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BD365" w14:textId="77777777" w:rsidR="007677D4" w:rsidRDefault="007677D4" w:rsidP="004C29F9">
      <w:pPr>
        <w:spacing w:after="0" w:line="240" w:lineRule="auto"/>
      </w:pPr>
      <w:r>
        <w:separator/>
      </w:r>
    </w:p>
  </w:footnote>
  <w:footnote w:type="continuationSeparator" w:id="0">
    <w:p w14:paraId="11E9DC1D" w14:textId="77777777" w:rsidR="007677D4" w:rsidRDefault="007677D4" w:rsidP="004C2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5416" w14:textId="7BCA471A" w:rsidR="00006282" w:rsidRDefault="007677D4">
    <w:pPr>
      <w:pStyle w:val="Header"/>
    </w:pPr>
    <w:r>
      <w:rPr>
        <w:noProof/>
      </w:rPr>
      <w:pict w14:anchorId="1A16A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782954" o:spid="_x0000_s2050" type="#_x0000_t75" style="position:absolute;margin-left:0;margin-top:0;width:465.65pt;height:620.9pt;z-index:-251655168;mso-position-horizontal:center;mso-position-horizontal-relative:margin;mso-position-vertical:center;mso-position-vertical-relative:margin" o:allowincell="f">
          <v:imagedata r:id="rId1" o:title="clock tower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39D0" w14:textId="723ED0BD" w:rsidR="004C29F9" w:rsidRDefault="007677D4" w:rsidP="00800A47">
    <w:pPr>
      <w:pStyle w:val="Header"/>
      <w:jc w:val="center"/>
      <w:rPr>
        <w:rFonts w:ascii="AR BLANCA" w:hAnsi="AR BLANCA"/>
        <w:sz w:val="44"/>
        <w:szCs w:val="44"/>
      </w:rPr>
    </w:pPr>
    <w:r>
      <w:rPr>
        <w:rFonts w:ascii="AR BLANCA" w:hAnsi="AR BLANCA"/>
        <w:noProof/>
        <w:sz w:val="44"/>
        <w:szCs w:val="44"/>
      </w:rPr>
      <w:pict w14:anchorId="6EDA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782955" o:spid="_x0000_s2051" type="#_x0000_t75" style="position:absolute;left:0;text-align:left;margin-left:0;margin-top:0;width:465.65pt;height:620.9pt;z-index:-251654144;mso-position-horizontal:center;mso-position-horizontal-relative:margin;mso-position-vertical:center;mso-position-vertical-relative:margin" o:allowincell="f">
          <v:imagedata r:id="rId1" o:title="clock tower (2)" gain="19661f" blacklevel="22938f"/>
          <w10:wrap anchorx="margin" anchory="margin"/>
        </v:shape>
      </w:pict>
    </w:r>
    <w:r w:rsidR="004C29F9">
      <w:rPr>
        <w:rFonts w:ascii="AR BLANCA" w:hAnsi="AR BLANCA"/>
        <w:sz w:val="44"/>
        <w:szCs w:val="44"/>
      </w:rPr>
      <w:t>Village of New London</w:t>
    </w:r>
  </w:p>
  <w:p w14:paraId="4340D3E1" w14:textId="68FB85D3" w:rsidR="004C29F9" w:rsidRPr="004C29F9" w:rsidRDefault="004C29F9" w:rsidP="00800A47">
    <w:pPr>
      <w:pStyle w:val="Header"/>
      <w:jc w:val="center"/>
      <w:rPr>
        <w:rFonts w:ascii="AR BLANCA" w:hAnsi="AR BLANCA"/>
        <w:sz w:val="32"/>
        <w:szCs w:val="32"/>
      </w:rPr>
    </w:pPr>
    <w:r>
      <w:rPr>
        <w:rFonts w:ascii="AR BLANCA" w:hAnsi="AR BLANCA"/>
        <w:sz w:val="32"/>
        <w:szCs w:val="32"/>
      </w:rPr>
      <w:t>Incorporated, 1853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1366" w14:textId="40269F49" w:rsidR="00006282" w:rsidRDefault="007677D4">
    <w:pPr>
      <w:pStyle w:val="Header"/>
    </w:pPr>
    <w:r>
      <w:rPr>
        <w:noProof/>
      </w:rPr>
      <w:pict w14:anchorId="24B98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782953" o:spid="_x0000_s2049" type="#_x0000_t75" style="position:absolute;margin-left:0;margin-top:0;width:465.65pt;height:620.9pt;z-index:-251656192;mso-position-horizontal:center;mso-position-horizontal-relative:margin;mso-position-vertical:center;mso-position-vertical-relative:margin" o:allowincell="f">
          <v:imagedata r:id="rId1" o:title="clock tower (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9F9"/>
    <w:rsid w:val="00006282"/>
    <w:rsid w:val="00034350"/>
    <w:rsid w:val="0005701E"/>
    <w:rsid w:val="00084016"/>
    <w:rsid w:val="00134679"/>
    <w:rsid w:val="00140C55"/>
    <w:rsid w:val="00185AD9"/>
    <w:rsid w:val="001D5734"/>
    <w:rsid w:val="00335BA9"/>
    <w:rsid w:val="003363FF"/>
    <w:rsid w:val="003C03FA"/>
    <w:rsid w:val="003E0BEE"/>
    <w:rsid w:val="003F7533"/>
    <w:rsid w:val="00425EC6"/>
    <w:rsid w:val="0042786F"/>
    <w:rsid w:val="0045426F"/>
    <w:rsid w:val="004C29F9"/>
    <w:rsid w:val="004D2BE4"/>
    <w:rsid w:val="0058575F"/>
    <w:rsid w:val="0060725B"/>
    <w:rsid w:val="00624BF8"/>
    <w:rsid w:val="00642500"/>
    <w:rsid w:val="00670463"/>
    <w:rsid w:val="006E1BDA"/>
    <w:rsid w:val="007677D4"/>
    <w:rsid w:val="007F17AA"/>
    <w:rsid w:val="00800A47"/>
    <w:rsid w:val="00806490"/>
    <w:rsid w:val="009028F0"/>
    <w:rsid w:val="00A60228"/>
    <w:rsid w:val="00B03C91"/>
    <w:rsid w:val="00BC6961"/>
    <w:rsid w:val="00CC1517"/>
    <w:rsid w:val="00D255B9"/>
    <w:rsid w:val="00D7565D"/>
    <w:rsid w:val="00E424B3"/>
    <w:rsid w:val="00E566A6"/>
    <w:rsid w:val="00E902A5"/>
    <w:rsid w:val="00EF1005"/>
    <w:rsid w:val="00F32A69"/>
    <w:rsid w:val="00F825BB"/>
    <w:rsid w:val="00FE2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DC8F37"/>
  <w15:chartTrackingRefBased/>
  <w15:docId w15:val="{CDD5ED7B-C597-4210-A24E-B4EAE1B08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9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9F9"/>
  </w:style>
  <w:style w:type="paragraph" w:styleId="Footer">
    <w:name w:val="footer"/>
    <w:basedOn w:val="Normal"/>
    <w:link w:val="FooterChar"/>
    <w:uiPriority w:val="99"/>
    <w:unhideWhenUsed/>
    <w:rsid w:val="004C29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9F9"/>
  </w:style>
  <w:style w:type="character" w:styleId="Hyperlink">
    <w:name w:val="Hyperlink"/>
    <w:basedOn w:val="DefaultParagraphFont"/>
    <w:uiPriority w:val="99"/>
    <w:unhideWhenUsed/>
    <w:rsid w:val="00134679"/>
    <w:rPr>
      <w:color w:val="0563C1" w:themeColor="hyperlink"/>
      <w:u w:val="single"/>
    </w:rPr>
  </w:style>
  <w:style w:type="character" w:styleId="UnresolvedMention">
    <w:name w:val="Unresolved Mention"/>
    <w:basedOn w:val="DefaultParagraphFont"/>
    <w:uiPriority w:val="99"/>
    <w:semiHidden/>
    <w:unhideWhenUsed/>
    <w:rsid w:val="00134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Mayor</dc:creator>
  <cp:keywords/>
  <dc:description/>
  <cp:lastModifiedBy>NL TAX</cp:lastModifiedBy>
  <cp:revision>2</cp:revision>
  <cp:lastPrinted>2020-10-29T12:21:00Z</cp:lastPrinted>
  <dcterms:created xsi:type="dcterms:W3CDTF">2020-11-04T13:20:00Z</dcterms:created>
  <dcterms:modified xsi:type="dcterms:W3CDTF">2020-11-04T13:20:00Z</dcterms:modified>
</cp:coreProperties>
</file>